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15DB5C" w14:textId="2FD16F0C" w:rsidR="009D7DBF" w:rsidRPr="001E1273" w:rsidRDefault="009D7DBF" w:rsidP="001E1273">
      <w:pPr>
        <w:jc w:val="right"/>
      </w:pPr>
      <w:r w:rsidRPr="001E1273">
        <w:tab/>
      </w:r>
      <w:r w:rsidR="00B819B6" w:rsidRPr="001E1273">
        <w:t>Miączyn</w:t>
      </w:r>
      <w:r w:rsidRPr="001E1273">
        <w:t xml:space="preserve">, dnia </w:t>
      </w:r>
      <w:r w:rsidR="00C33C17">
        <w:t>22</w:t>
      </w:r>
      <w:r w:rsidR="00AE2FDB" w:rsidRPr="001E1273">
        <w:t xml:space="preserve"> </w:t>
      </w:r>
      <w:r w:rsidR="00C33C17">
        <w:t>stycznia</w:t>
      </w:r>
      <w:r w:rsidR="00B819B6" w:rsidRPr="001E1273">
        <w:t xml:space="preserve"> 202</w:t>
      </w:r>
      <w:r w:rsidR="00C33C17">
        <w:t>4</w:t>
      </w:r>
      <w:r w:rsidRPr="001E1273">
        <w:t xml:space="preserve"> r.</w:t>
      </w:r>
    </w:p>
    <w:p w14:paraId="1C1CC4ED" w14:textId="77777777" w:rsidR="001E1273" w:rsidRDefault="001E1273" w:rsidP="001E1273">
      <w:pPr>
        <w:jc w:val="center"/>
        <w:rPr>
          <w:b/>
          <w:bCs/>
        </w:rPr>
      </w:pPr>
    </w:p>
    <w:p w14:paraId="501F3B89" w14:textId="77777777" w:rsidR="00CB02E2" w:rsidRDefault="00CB02E2" w:rsidP="001E1273">
      <w:pPr>
        <w:jc w:val="center"/>
        <w:rPr>
          <w:b/>
          <w:bCs/>
        </w:rPr>
      </w:pPr>
    </w:p>
    <w:p w14:paraId="55A2D8C1" w14:textId="081EAE98" w:rsidR="009D7DBF" w:rsidRDefault="00734D18" w:rsidP="001E1273">
      <w:pPr>
        <w:jc w:val="center"/>
        <w:rPr>
          <w:b/>
          <w:bCs/>
        </w:rPr>
      </w:pPr>
      <w:r w:rsidRPr="001E1273">
        <w:rPr>
          <w:b/>
          <w:bCs/>
        </w:rPr>
        <w:t>INFORMACJA</w:t>
      </w:r>
    </w:p>
    <w:p w14:paraId="33E0611D" w14:textId="77777777" w:rsidR="001E1273" w:rsidRPr="001E1273" w:rsidRDefault="001E1273" w:rsidP="001E1273">
      <w:pPr>
        <w:jc w:val="center"/>
        <w:rPr>
          <w:b/>
          <w:bCs/>
        </w:rPr>
      </w:pPr>
    </w:p>
    <w:p w14:paraId="63624990" w14:textId="31C1407D" w:rsidR="009D7DBF" w:rsidRPr="001E1273" w:rsidRDefault="00734D18" w:rsidP="00025C36">
      <w:pPr>
        <w:spacing w:line="360" w:lineRule="auto"/>
        <w:ind w:firstLine="374"/>
        <w:jc w:val="both"/>
        <w:rPr>
          <w:rFonts w:cs="Arial"/>
          <w:b/>
        </w:rPr>
      </w:pPr>
      <w:r w:rsidRPr="001E1273">
        <w:rPr>
          <w:rFonts w:cs="Arial"/>
          <w:b/>
        </w:rPr>
        <w:t>Uprzejmie informuję</w:t>
      </w:r>
      <w:r w:rsidR="009D7DBF" w:rsidRPr="001E1273">
        <w:rPr>
          <w:rFonts w:cs="Arial"/>
          <w:b/>
        </w:rPr>
        <w:t xml:space="preserve">, że w dniu </w:t>
      </w:r>
      <w:r w:rsidR="00C33C17">
        <w:rPr>
          <w:rFonts w:cs="Arial"/>
          <w:b/>
        </w:rPr>
        <w:t>30</w:t>
      </w:r>
      <w:r w:rsidR="000E37AE" w:rsidRPr="001E1273">
        <w:rPr>
          <w:rFonts w:cs="Arial"/>
          <w:b/>
        </w:rPr>
        <w:t xml:space="preserve"> </w:t>
      </w:r>
      <w:r w:rsidR="00C33C17">
        <w:rPr>
          <w:rFonts w:cs="Arial"/>
          <w:b/>
        </w:rPr>
        <w:t>stycznia</w:t>
      </w:r>
      <w:r w:rsidR="001F2668" w:rsidRPr="001E1273">
        <w:rPr>
          <w:rFonts w:cs="Arial"/>
          <w:b/>
        </w:rPr>
        <w:t xml:space="preserve"> </w:t>
      </w:r>
      <w:r w:rsidR="00B819B6" w:rsidRPr="001E1273">
        <w:rPr>
          <w:rFonts w:cs="Arial"/>
          <w:b/>
        </w:rPr>
        <w:t>202</w:t>
      </w:r>
      <w:r w:rsidR="00C33C17">
        <w:rPr>
          <w:rFonts w:cs="Arial"/>
          <w:b/>
        </w:rPr>
        <w:t>4</w:t>
      </w:r>
      <w:r w:rsidR="00B819B6" w:rsidRPr="001E1273">
        <w:rPr>
          <w:rFonts w:cs="Arial"/>
          <w:b/>
        </w:rPr>
        <w:t xml:space="preserve"> r.</w:t>
      </w:r>
      <w:r w:rsidR="009D7DBF" w:rsidRPr="001E1273">
        <w:rPr>
          <w:rFonts w:cs="Arial"/>
          <w:b/>
        </w:rPr>
        <w:t xml:space="preserve"> o godz. </w:t>
      </w:r>
      <w:r w:rsidR="006A152A" w:rsidRPr="001E1273">
        <w:rPr>
          <w:rFonts w:cs="Arial"/>
          <w:b/>
        </w:rPr>
        <w:t>9</w:t>
      </w:r>
      <w:r w:rsidR="006A152A" w:rsidRPr="001E1273">
        <w:rPr>
          <w:rFonts w:cs="Arial"/>
          <w:b/>
          <w:vertAlign w:val="superscript"/>
        </w:rPr>
        <w:t>00</w:t>
      </w:r>
      <w:r w:rsidR="009D7DBF" w:rsidRPr="001E1273">
        <w:rPr>
          <w:rFonts w:cs="Arial"/>
          <w:b/>
        </w:rPr>
        <w:t xml:space="preserve"> w </w:t>
      </w:r>
      <w:r w:rsidR="006A152A" w:rsidRPr="001E1273">
        <w:rPr>
          <w:rFonts w:cs="Arial"/>
          <w:b/>
        </w:rPr>
        <w:t>Sali Ko</w:t>
      </w:r>
      <w:r w:rsidR="00AB139B" w:rsidRPr="001E1273">
        <w:rPr>
          <w:rFonts w:cs="Arial"/>
          <w:b/>
        </w:rPr>
        <w:t>nferencyjnej Urzędu Gminy</w:t>
      </w:r>
      <w:r w:rsidR="006A152A" w:rsidRPr="001E1273">
        <w:rPr>
          <w:rFonts w:cs="Arial"/>
          <w:b/>
        </w:rPr>
        <w:t xml:space="preserve"> Miączyn </w:t>
      </w:r>
      <w:r w:rsidR="009D7DBF" w:rsidRPr="001E1273">
        <w:rPr>
          <w:rFonts w:cs="Arial"/>
          <w:b/>
        </w:rPr>
        <w:t>odbędzie się</w:t>
      </w:r>
      <w:r w:rsidR="00AB139B" w:rsidRPr="001E1273">
        <w:rPr>
          <w:rFonts w:cs="Arial"/>
          <w:b/>
        </w:rPr>
        <w:t xml:space="preserve"> L</w:t>
      </w:r>
      <w:r w:rsidR="00C33C17">
        <w:rPr>
          <w:rFonts w:cs="Arial"/>
          <w:b/>
        </w:rPr>
        <w:t>I</w:t>
      </w:r>
      <w:r w:rsidR="00AB139B" w:rsidRPr="001E1273">
        <w:rPr>
          <w:rFonts w:cs="Arial"/>
          <w:b/>
        </w:rPr>
        <w:t xml:space="preserve"> </w:t>
      </w:r>
      <w:r w:rsidR="009D7DBF" w:rsidRPr="001E1273">
        <w:rPr>
          <w:rFonts w:cs="Arial"/>
          <w:b/>
        </w:rPr>
        <w:t xml:space="preserve">Zwyczajna Sesja Rady Gminy </w:t>
      </w:r>
      <w:r w:rsidR="006A152A" w:rsidRPr="001E1273">
        <w:rPr>
          <w:rFonts w:cs="Arial"/>
          <w:b/>
        </w:rPr>
        <w:t>Miączyn</w:t>
      </w:r>
      <w:r w:rsidR="00B819B6" w:rsidRPr="001E1273">
        <w:rPr>
          <w:rFonts w:cs="Arial"/>
          <w:b/>
        </w:rPr>
        <w:t xml:space="preserve"> z</w:t>
      </w:r>
      <w:r w:rsidR="00132102" w:rsidRPr="001E1273">
        <w:rPr>
          <w:rFonts w:cs="Arial"/>
          <w:b/>
        </w:rPr>
        <w:t xml:space="preserve"> </w:t>
      </w:r>
      <w:r w:rsidR="00B819B6" w:rsidRPr="001E1273">
        <w:rPr>
          <w:rFonts w:cs="Arial"/>
          <w:b/>
        </w:rPr>
        <w:t>następującym porządkiem obrad:</w:t>
      </w:r>
    </w:p>
    <w:p w14:paraId="4CAD1744" w14:textId="77777777" w:rsidR="00B819B6" w:rsidRPr="001E1273" w:rsidRDefault="00B819B6" w:rsidP="00025C36">
      <w:pPr>
        <w:spacing w:line="360" w:lineRule="auto"/>
        <w:jc w:val="both"/>
        <w:rPr>
          <w:rFonts w:cs="Arial"/>
        </w:rPr>
      </w:pPr>
    </w:p>
    <w:p w14:paraId="27627282" w14:textId="77777777" w:rsidR="00B819B6" w:rsidRPr="001E1273" w:rsidRDefault="00B819B6" w:rsidP="00CB02E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</w:rPr>
      </w:pPr>
      <w:bookmarkStart w:id="0" w:name="_Hlk122587499"/>
      <w:r w:rsidRPr="001E1273">
        <w:rPr>
          <w:rFonts w:cs="Arial"/>
        </w:rPr>
        <w:t>Otwarcie Sesji.</w:t>
      </w:r>
    </w:p>
    <w:p w14:paraId="06CFA0CC" w14:textId="1357FD04" w:rsidR="00B819B6" w:rsidRPr="001E1273" w:rsidRDefault="00B819B6" w:rsidP="00CB02E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</w:rPr>
      </w:pPr>
      <w:r w:rsidRPr="001E1273">
        <w:rPr>
          <w:rFonts w:cs="Arial"/>
        </w:rPr>
        <w:t>Przyjęcie porządku obrad.</w:t>
      </w:r>
    </w:p>
    <w:p w14:paraId="66587518" w14:textId="77777777" w:rsidR="00B819B6" w:rsidRDefault="00B819B6" w:rsidP="00CB02E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</w:rPr>
      </w:pPr>
      <w:r w:rsidRPr="001E1273">
        <w:rPr>
          <w:rFonts w:cs="Arial"/>
        </w:rPr>
        <w:t>Zatwierdzenie protokołu z poprzedniej Sesji.</w:t>
      </w:r>
    </w:p>
    <w:p w14:paraId="2711B7A6" w14:textId="16D5F6F8" w:rsidR="00C33C17" w:rsidRPr="00C33C17" w:rsidRDefault="00C33C17" w:rsidP="00C33C17">
      <w:pPr>
        <w:numPr>
          <w:ilvl w:val="0"/>
          <w:numId w:val="1"/>
        </w:numPr>
        <w:ind w:left="426"/>
        <w:jc w:val="both"/>
        <w:rPr>
          <w:rFonts w:cs="Arial"/>
        </w:rPr>
      </w:pPr>
      <w:r w:rsidRPr="00AE2442">
        <w:rPr>
          <w:rFonts w:cs="Arial"/>
        </w:rPr>
        <w:t>Informacje Przewodniczącego Rady o działaniach podejmowanych w okresie międzysesyjnym.</w:t>
      </w:r>
    </w:p>
    <w:p w14:paraId="5815AD03" w14:textId="77777777" w:rsidR="00B819B6" w:rsidRPr="001E1273" w:rsidRDefault="00B819B6" w:rsidP="00CB02E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</w:rPr>
      </w:pPr>
      <w:r w:rsidRPr="001E1273">
        <w:rPr>
          <w:rFonts w:cs="Arial"/>
        </w:rPr>
        <w:t>Sprawozdanie z działalności Wójta w okresie międzysesyjnym.</w:t>
      </w:r>
    </w:p>
    <w:p w14:paraId="22C79865" w14:textId="717A6B9A" w:rsidR="001653E7" w:rsidRPr="001E1273" w:rsidRDefault="00B819B6" w:rsidP="00CB02E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</w:rPr>
      </w:pPr>
      <w:r w:rsidRPr="001E1273">
        <w:rPr>
          <w:rFonts w:cs="Arial"/>
        </w:rPr>
        <w:t>Podjęcie uchwał w sprawie:</w:t>
      </w:r>
      <w:bookmarkStart w:id="1" w:name="_Hlk80091162"/>
      <w:r w:rsidR="001653E7" w:rsidRPr="001E1273">
        <w:rPr>
          <w:rFonts w:cs="Arial"/>
          <w:bCs/>
        </w:rPr>
        <w:t xml:space="preserve"> </w:t>
      </w:r>
    </w:p>
    <w:p w14:paraId="56ECF764" w14:textId="77777777" w:rsidR="00C83F18" w:rsidRDefault="002657C7" w:rsidP="00C83F18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284" w:hanging="142"/>
        <w:jc w:val="both"/>
        <w:rPr>
          <w:rFonts w:cs="Arial"/>
          <w:bCs/>
        </w:rPr>
      </w:pPr>
      <w:r w:rsidRPr="002657C7">
        <w:rPr>
          <w:rFonts w:cs="Arial"/>
          <w:bCs/>
        </w:rPr>
        <w:t>przyjęcia programu opieki nad zwierzętami bezdomnymi oraz zapobiegania bezdomności zwierząt na terenie Gminy Miączyn na rok 2024</w:t>
      </w:r>
      <w:r w:rsidR="00C83F18">
        <w:rPr>
          <w:rFonts w:cs="Arial"/>
          <w:bCs/>
        </w:rPr>
        <w:t>;</w:t>
      </w:r>
    </w:p>
    <w:p w14:paraId="6165A1B7" w14:textId="77777777" w:rsidR="00445D4F" w:rsidRPr="00445D4F" w:rsidRDefault="00C83F18" w:rsidP="00C83F18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284" w:hanging="142"/>
        <w:jc w:val="both"/>
        <w:rPr>
          <w:rFonts w:cs="Arial"/>
          <w:bCs/>
        </w:rPr>
      </w:pPr>
      <w:r w:rsidRPr="00C83F18">
        <w:rPr>
          <w:rFonts w:cs="Arial"/>
          <w:bCs/>
        </w:rPr>
        <w:t>określenia</w:t>
      </w:r>
      <w:r w:rsidRPr="00C83F18">
        <w:rPr>
          <w:rFonts w:cs="Arial"/>
          <w:bCs/>
          <w:spacing w:val="-2"/>
        </w:rPr>
        <w:t xml:space="preserve"> </w:t>
      </w:r>
      <w:r w:rsidRPr="00C83F18">
        <w:rPr>
          <w:rFonts w:cs="Arial"/>
          <w:bCs/>
        </w:rPr>
        <w:t>wysokości</w:t>
      </w:r>
      <w:r w:rsidRPr="00C83F18">
        <w:rPr>
          <w:rFonts w:cs="Arial"/>
          <w:bCs/>
          <w:spacing w:val="-2"/>
        </w:rPr>
        <w:t xml:space="preserve"> </w:t>
      </w:r>
      <w:r w:rsidRPr="00C83F18">
        <w:rPr>
          <w:rFonts w:cs="Arial"/>
          <w:bCs/>
        </w:rPr>
        <w:t>oraz</w:t>
      </w:r>
      <w:r w:rsidRPr="00C83F18">
        <w:rPr>
          <w:rFonts w:cs="Arial"/>
          <w:bCs/>
          <w:spacing w:val="-2"/>
        </w:rPr>
        <w:t xml:space="preserve"> </w:t>
      </w:r>
      <w:r w:rsidRPr="00C83F18">
        <w:rPr>
          <w:rFonts w:cs="Arial"/>
          <w:bCs/>
        </w:rPr>
        <w:t>szczegółowych</w:t>
      </w:r>
      <w:r w:rsidRPr="00C83F18">
        <w:rPr>
          <w:rFonts w:cs="Arial"/>
          <w:bCs/>
          <w:spacing w:val="-4"/>
        </w:rPr>
        <w:t xml:space="preserve"> </w:t>
      </w:r>
      <w:r w:rsidRPr="00C83F18">
        <w:rPr>
          <w:rFonts w:cs="Arial"/>
          <w:bCs/>
        </w:rPr>
        <w:t>warunków</w:t>
      </w:r>
      <w:r w:rsidRPr="00C83F18">
        <w:rPr>
          <w:rFonts w:cs="Arial"/>
          <w:bCs/>
          <w:spacing w:val="-3"/>
        </w:rPr>
        <w:t xml:space="preserve"> </w:t>
      </w:r>
      <w:r w:rsidRPr="00C83F18">
        <w:rPr>
          <w:rFonts w:cs="Arial"/>
          <w:bCs/>
        </w:rPr>
        <w:t>i</w:t>
      </w:r>
      <w:r w:rsidRPr="00C83F18">
        <w:rPr>
          <w:rFonts w:cs="Arial"/>
          <w:bCs/>
          <w:spacing w:val="-2"/>
        </w:rPr>
        <w:t xml:space="preserve"> </w:t>
      </w:r>
      <w:r w:rsidRPr="00C83F18">
        <w:rPr>
          <w:rFonts w:cs="Arial"/>
          <w:bCs/>
        </w:rPr>
        <w:t>trybu</w:t>
      </w:r>
      <w:r w:rsidRPr="00C83F18">
        <w:rPr>
          <w:rFonts w:cs="Arial"/>
          <w:bCs/>
          <w:spacing w:val="-3"/>
        </w:rPr>
        <w:t xml:space="preserve"> </w:t>
      </w:r>
      <w:r w:rsidRPr="00C83F18">
        <w:rPr>
          <w:rFonts w:cs="Arial"/>
          <w:bCs/>
        </w:rPr>
        <w:t>przyznawania</w:t>
      </w:r>
      <w:r w:rsidRPr="00C83F18">
        <w:rPr>
          <w:rFonts w:cs="Arial"/>
          <w:bCs/>
          <w:spacing w:val="-2"/>
        </w:rPr>
        <w:t xml:space="preserve"> </w:t>
      </w:r>
      <w:r w:rsidRPr="00C83F18">
        <w:rPr>
          <w:rFonts w:cs="Arial"/>
          <w:bCs/>
        </w:rPr>
        <w:t>i</w:t>
      </w:r>
      <w:r w:rsidRPr="00C83F18">
        <w:rPr>
          <w:rFonts w:cs="Arial"/>
          <w:bCs/>
          <w:spacing w:val="-2"/>
        </w:rPr>
        <w:t xml:space="preserve"> </w:t>
      </w:r>
      <w:r w:rsidRPr="00C83F18">
        <w:rPr>
          <w:rFonts w:cs="Arial"/>
          <w:bCs/>
        </w:rPr>
        <w:t>zwrotu</w:t>
      </w:r>
      <w:r w:rsidRPr="00C83F18">
        <w:rPr>
          <w:rFonts w:cs="Arial"/>
          <w:bCs/>
          <w:spacing w:val="-3"/>
        </w:rPr>
        <w:t xml:space="preserve"> </w:t>
      </w:r>
      <w:r w:rsidRPr="00C83F18">
        <w:rPr>
          <w:rFonts w:cs="Arial"/>
          <w:bCs/>
          <w:spacing w:val="-2"/>
        </w:rPr>
        <w:t>zasiłku</w:t>
      </w:r>
      <w:r w:rsidRPr="00C83F18">
        <w:rPr>
          <w:rFonts w:cs="Arial"/>
          <w:bCs/>
        </w:rPr>
        <w:t xml:space="preserve"> celowego</w:t>
      </w:r>
      <w:r w:rsidRPr="00C83F18">
        <w:rPr>
          <w:rFonts w:cs="Arial"/>
          <w:bCs/>
          <w:spacing w:val="-3"/>
        </w:rPr>
        <w:t xml:space="preserve"> </w:t>
      </w:r>
      <w:r w:rsidRPr="00C83F18">
        <w:rPr>
          <w:rFonts w:cs="Arial"/>
          <w:bCs/>
        </w:rPr>
        <w:t>na ekonomiczne</w:t>
      </w:r>
      <w:r w:rsidRPr="00C83F18">
        <w:rPr>
          <w:rFonts w:cs="Arial"/>
          <w:bCs/>
          <w:spacing w:val="-1"/>
        </w:rPr>
        <w:t xml:space="preserve"> </w:t>
      </w:r>
      <w:r w:rsidRPr="00C83F18">
        <w:rPr>
          <w:rFonts w:cs="Arial"/>
          <w:bCs/>
          <w:spacing w:val="-2"/>
        </w:rPr>
        <w:t>usamodzielnianie</w:t>
      </w:r>
      <w:r>
        <w:rPr>
          <w:rFonts w:cs="Arial"/>
          <w:bCs/>
          <w:spacing w:val="-2"/>
        </w:rPr>
        <w:t>;</w:t>
      </w:r>
    </w:p>
    <w:p w14:paraId="77EA56FC" w14:textId="6CEE7764" w:rsidR="00C83F18" w:rsidRPr="00445D4F" w:rsidRDefault="00445D4F" w:rsidP="00445D4F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284" w:hanging="142"/>
        <w:jc w:val="both"/>
        <w:rPr>
          <w:rFonts w:cs="Arial"/>
          <w:bCs/>
        </w:rPr>
      </w:pPr>
      <w:r w:rsidRPr="00445D4F">
        <w:rPr>
          <w:rFonts w:cs="Arial"/>
          <w:bCs/>
        </w:rPr>
        <w:t>szczegółowych warunków przyznawania i odpłatności za usługi opiekuńcze</w:t>
      </w:r>
      <w:r w:rsidR="00E9143B">
        <w:rPr>
          <w:rFonts w:cs="Arial"/>
          <w:bCs/>
        </w:rPr>
        <w:br/>
      </w:r>
      <w:r w:rsidRPr="00445D4F">
        <w:rPr>
          <w:rFonts w:cs="Arial"/>
          <w:bCs/>
        </w:rPr>
        <w:t xml:space="preserve">i specjalistyczne usługi opiekuńcze, z wyłączeniem usług opiekuńczych dla osób </w:t>
      </w:r>
      <w:r w:rsidR="00E9143B">
        <w:rPr>
          <w:rFonts w:cs="Arial"/>
          <w:bCs/>
        </w:rPr>
        <w:br/>
      </w:r>
      <w:r w:rsidRPr="00445D4F">
        <w:rPr>
          <w:rFonts w:cs="Arial"/>
          <w:bCs/>
        </w:rPr>
        <w:t>z zaburzeniami psychicznym oraz szczegółowych warunków częściowego lub całkowitego zwolnienia od opłat oraz trybu ich pobierania oraz szczegółowych warunków przyznawania usług sąsiedzkich, wymiaru, zakresu usług oraz sposobu rozliczania wykonywania usług</w:t>
      </w:r>
      <w:r>
        <w:rPr>
          <w:rFonts w:cs="Arial"/>
          <w:bCs/>
        </w:rPr>
        <w:t>;</w:t>
      </w:r>
    </w:p>
    <w:p w14:paraId="23C72AB5" w14:textId="6C57D7F7" w:rsidR="001E1273" w:rsidRPr="00BC3449" w:rsidRDefault="008F2E27" w:rsidP="00BC3449">
      <w:pPr>
        <w:pStyle w:val="Akapitzlist"/>
        <w:numPr>
          <w:ilvl w:val="0"/>
          <w:numId w:val="4"/>
        </w:numPr>
        <w:tabs>
          <w:tab w:val="left" w:pos="426"/>
          <w:tab w:val="left" w:pos="567"/>
        </w:tabs>
        <w:spacing w:line="276" w:lineRule="auto"/>
        <w:ind w:left="284" w:hanging="142"/>
        <w:jc w:val="both"/>
        <w:rPr>
          <w:rFonts w:cs="Arial"/>
          <w:bCs/>
        </w:rPr>
      </w:pPr>
      <w:r w:rsidRPr="00BC3449">
        <w:rPr>
          <w:rFonts w:cs="Arial"/>
        </w:rPr>
        <w:t>zmian w Wieloletniej Prognozie Finansowej;</w:t>
      </w:r>
    </w:p>
    <w:p w14:paraId="7753A02F" w14:textId="6B740FDB" w:rsidR="008F2E27" w:rsidRPr="001E1273" w:rsidRDefault="008F2E27" w:rsidP="00CB02E2">
      <w:pPr>
        <w:pStyle w:val="Akapitzlist"/>
        <w:numPr>
          <w:ilvl w:val="0"/>
          <w:numId w:val="4"/>
        </w:numPr>
        <w:tabs>
          <w:tab w:val="left" w:pos="284"/>
          <w:tab w:val="left" w:pos="567"/>
        </w:tabs>
        <w:spacing w:line="276" w:lineRule="auto"/>
        <w:ind w:left="426" w:hanging="284"/>
        <w:jc w:val="both"/>
        <w:rPr>
          <w:rFonts w:cs="Arial"/>
          <w:bCs/>
        </w:rPr>
      </w:pPr>
      <w:r w:rsidRPr="001E1273">
        <w:rPr>
          <w:rFonts w:cs="Arial"/>
        </w:rPr>
        <w:t>zmian w budżecie Gminy na 202</w:t>
      </w:r>
      <w:r w:rsidR="00366DE0">
        <w:rPr>
          <w:rFonts w:cs="Arial"/>
        </w:rPr>
        <w:t>4</w:t>
      </w:r>
      <w:r w:rsidRPr="001E1273">
        <w:rPr>
          <w:rFonts w:cs="Arial"/>
        </w:rPr>
        <w:t xml:space="preserve"> rok</w:t>
      </w:r>
      <w:r w:rsidR="001E1273">
        <w:rPr>
          <w:rFonts w:cs="Arial"/>
        </w:rPr>
        <w:t>.</w:t>
      </w:r>
    </w:p>
    <w:bookmarkEnd w:id="1"/>
    <w:p w14:paraId="16455555" w14:textId="77777777" w:rsidR="006850A4" w:rsidRPr="001E1273" w:rsidRDefault="0084197F" w:rsidP="00CB02E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</w:rPr>
      </w:pPr>
      <w:r w:rsidRPr="001E1273">
        <w:rPr>
          <w:rFonts w:cs="Arial"/>
        </w:rPr>
        <w:t>Interpelacje i zapytania Radnych.</w:t>
      </w:r>
    </w:p>
    <w:p w14:paraId="7CE74FA1" w14:textId="77777777" w:rsidR="0084197F" w:rsidRPr="001E1273" w:rsidRDefault="0084197F" w:rsidP="00CB02E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</w:rPr>
      </w:pPr>
      <w:r w:rsidRPr="001E1273">
        <w:rPr>
          <w:rFonts w:cs="Arial"/>
        </w:rPr>
        <w:t>Odpowiedzi na interpelacje.</w:t>
      </w:r>
    </w:p>
    <w:p w14:paraId="50E6C4B4" w14:textId="77777777" w:rsidR="0084197F" w:rsidRPr="001E1273" w:rsidRDefault="0084197F" w:rsidP="00CB02E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</w:rPr>
      </w:pPr>
      <w:r w:rsidRPr="001E1273">
        <w:rPr>
          <w:rFonts w:cs="Arial"/>
        </w:rPr>
        <w:t>Wolne wnioski i informacje.</w:t>
      </w:r>
    </w:p>
    <w:p w14:paraId="401518EA" w14:textId="77777777" w:rsidR="0084197F" w:rsidRPr="001E1273" w:rsidRDefault="0084197F" w:rsidP="00CB02E2">
      <w:pPr>
        <w:numPr>
          <w:ilvl w:val="0"/>
          <w:numId w:val="1"/>
        </w:numPr>
        <w:spacing w:line="276" w:lineRule="auto"/>
        <w:ind w:left="426"/>
        <w:jc w:val="both"/>
        <w:rPr>
          <w:rFonts w:cs="Arial"/>
        </w:rPr>
      </w:pPr>
      <w:r w:rsidRPr="001E1273">
        <w:rPr>
          <w:rFonts w:cs="Arial"/>
        </w:rPr>
        <w:t>Zamknięcie Sesji.</w:t>
      </w:r>
    </w:p>
    <w:bookmarkEnd w:id="0"/>
    <w:p w14:paraId="0107F92E" w14:textId="77777777" w:rsidR="00CB02E2" w:rsidRDefault="00CB02E2" w:rsidP="00B22B10">
      <w:pPr>
        <w:spacing w:before="480"/>
        <w:jc w:val="right"/>
        <w:rPr>
          <w:rFonts w:cs="Arial"/>
        </w:rPr>
      </w:pPr>
    </w:p>
    <w:p w14:paraId="108E7DF4" w14:textId="68041E36" w:rsidR="009D7DBF" w:rsidRPr="001E1273" w:rsidRDefault="009D7DBF" w:rsidP="00B22B10">
      <w:pPr>
        <w:spacing w:before="480"/>
        <w:jc w:val="right"/>
        <w:rPr>
          <w:rFonts w:cs="Arial"/>
        </w:rPr>
      </w:pPr>
      <w:r w:rsidRPr="001E1273">
        <w:rPr>
          <w:rFonts w:cs="Arial"/>
        </w:rPr>
        <w:t>........................................</w:t>
      </w:r>
    </w:p>
    <w:sectPr w:rsidR="009D7DBF" w:rsidRPr="001E1273" w:rsidSect="0061798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F986" w14:textId="77777777" w:rsidR="00617989" w:rsidRDefault="00617989">
      <w:r>
        <w:separator/>
      </w:r>
    </w:p>
  </w:endnote>
  <w:endnote w:type="continuationSeparator" w:id="0">
    <w:p w14:paraId="121EB20D" w14:textId="77777777" w:rsidR="00617989" w:rsidRDefault="00617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3FC85" w14:textId="77777777" w:rsidR="00617989" w:rsidRDefault="00617989">
      <w:r>
        <w:separator/>
      </w:r>
    </w:p>
  </w:footnote>
  <w:footnote w:type="continuationSeparator" w:id="0">
    <w:p w14:paraId="2ECCC42B" w14:textId="77777777" w:rsidR="00617989" w:rsidRDefault="00617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743DB"/>
    <w:multiLevelType w:val="hybridMultilevel"/>
    <w:tmpl w:val="93B889B0"/>
    <w:lvl w:ilvl="0" w:tplc="B38C709E">
      <w:start w:val="1"/>
      <w:numFmt w:val="decimal"/>
      <w:lvlText w:val="%1)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1AF309E"/>
    <w:multiLevelType w:val="hybridMultilevel"/>
    <w:tmpl w:val="3146B9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DB007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6538736F"/>
    <w:multiLevelType w:val="hybridMultilevel"/>
    <w:tmpl w:val="88104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70017533">
    <w:abstractNumId w:val="1"/>
  </w:num>
  <w:num w:numId="2" w16cid:durableId="107313675">
    <w:abstractNumId w:val="0"/>
  </w:num>
  <w:num w:numId="3" w16cid:durableId="722676900">
    <w:abstractNumId w:val="3"/>
  </w:num>
  <w:num w:numId="4" w16cid:durableId="201140084">
    <w:abstractNumId w:val="0"/>
  </w:num>
  <w:num w:numId="5" w16cid:durableId="391119811">
    <w:abstractNumId w:val="2"/>
  </w:num>
  <w:num w:numId="6" w16cid:durableId="2687907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2"/>
  <w:drawingGridVerticalSpacing w:val="142"/>
  <w:displayHorizontalDrawingGridEvery w:val="2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DBF"/>
    <w:rsid w:val="00001296"/>
    <w:rsid w:val="00025C36"/>
    <w:rsid w:val="000A0CAC"/>
    <w:rsid w:val="000B40DE"/>
    <w:rsid w:val="000D6559"/>
    <w:rsid w:val="000E37AE"/>
    <w:rsid w:val="0011419B"/>
    <w:rsid w:val="00132102"/>
    <w:rsid w:val="001653E7"/>
    <w:rsid w:val="001D4BD3"/>
    <w:rsid w:val="001E1273"/>
    <w:rsid w:val="001E1CF8"/>
    <w:rsid w:val="001F2668"/>
    <w:rsid w:val="002201FB"/>
    <w:rsid w:val="002657C7"/>
    <w:rsid w:val="00286E27"/>
    <w:rsid w:val="002A1F5B"/>
    <w:rsid w:val="002B7D4A"/>
    <w:rsid w:val="002E3454"/>
    <w:rsid w:val="00326B5A"/>
    <w:rsid w:val="00350646"/>
    <w:rsid w:val="00366DE0"/>
    <w:rsid w:val="00392288"/>
    <w:rsid w:val="003B55FC"/>
    <w:rsid w:val="003C04CE"/>
    <w:rsid w:val="003F5C6D"/>
    <w:rsid w:val="004108C1"/>
    <w:rsid w:val="00445D4F"/>
    <w:rsid w:val="00492A4F"/>
    <w:rsid w:val="00497D43"/>
    <w:rsid w:val="00507D00"/>
    <w:rsid w:val="00544C3B"/>
    <w:rsid w:val="00555DEB"/>
    <w:rsid w:val="005832EA"/>
    <w:rsid w:val="005A18C7"/>
    <w:rsid w:val="005D0B2B"/>
    <w:rsid w:val="005E65C5"/>
    <w:rsid w:val="005F2F90"/>
    <w:rsid w:val="00617989"/>
    <w:rsid w:val="006214E8"/>
    <w:rsid w:val="006850A4"/>
    <w:rsid w:val="006A152A"/>
    <w:rsid w:val="00705DC4"/>
    <w:rsid w:val="00734D18"/>
    <w:rsid w:val="00736A5F"/>
    <w:rsid w:val="007B12C2"/>
    <w:rsid w:val="007E5B31"/>
    <w:rsid w:val="0084197F"/>
    <w:rsid w:val="00872E18"/>
    <w:rsid w:val="008F1439"/>
    <w:rsid w:val="008F2E27"/>
    <w:rsid w:val="009235F1"/>
    <w:rsid w:val="00965570"/>
    <w:rsid w:val="009B66F8"/>
    <w:rsid w:val="009D7DBF"/>
    <w:rsid w:val="009E162A"/>
    <w:rsid w:val="009E7EB8"/>
    <w:rsid w:val="009F0A5F"/>
    <w:rsid w:val="00A47B46"/>
    <w:rsid w:val="00A52CCE"/>
    <w:rsid w:val="00A56D6C"/>
    <w:rsid w:val="00A96547"/>
    <w:rsid w:val="00AA1142"/>
    <w:rsid w:val="00AB139B"/>
    <w:rsid w:val="00AD2DD0"/>
    <w:rsid w:val="00AE2FDB"/>
    <w:rsid w:val="00B22B10"/>
    <w:rsid w:val="00B35CD3"/>
    <w:rsid w:val="00B819B6"/>
    <w:rsid w:val="00B973F6"/>
    <w:rsid w:val="00BC3449"/>
    <w:rsid w:val="00BF25E9"/>
    <w:rsid w:val="00BF4BA0"/>
    <w:rsid w:val="00C02851"/>
    <w:rsid w:val="00C07E9E"/>
    <w:rsid w:val="00C11549"/>
    <w:rsid w:val="00C145CE"/>
    <w:rsid w:val="00C33C17"/>
    <w:rsid w:val="00C63E7A"/>
    <w:rsid w:val="00C83F18"/>
    <w:rsid w:val="00CB02E2"/>
    <w:rsid w:val="00CD68A6"/>
    <w:rsid w:val="00CF3BD0"/>
    <w:rsid w:val="00D50AB0"/>
    <w:rsid w:val="00D53B28"/>
    <w:rsid w:val="00D7210B"/>
    <w:rsid w:val="00E048A8"/>
    <w:rsid w:val="00E9143B"/>
    <w:rsid w:val="00E9367D"/>
    <w:rsid w:val="00EA4FCA"/>
    <w:rsid w:val="00F00AC0"/>
    <w:rsid w:val="00F071DC"/>
    <w:rsid w:val="00F27E12"/>
    <w:rsid w:val="00F624EF"/>
    <w:rsid w:val="00FB5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196D7A"/>
  <w14:defaultImageDpi w14:val="0"/>
  <w15:docId w15:val="{9F648ADE-E9D1-4E41-A1A2-48F95F91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E1273"/>
    <w:pPr>
      <w:autoSpaceDE w:val="0"/>
      <w:autoSpaceDN w:val="0"/>
      <w:spacing w:after="0" w:line="24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link w:val="Nagwek1Znak"/>
    <w:uiPriority w:val="1"/>
    <w:qFormat/>
    <w:rsid w:val="004108C1"/>
    <w:pPr>
      <w:widowControl w:val="0"/>
      <w:spacing w:before="89"/>
      <w:ind w:left="3819" w:right="3407"/>
      <w:jc w:val="center"/>
      <w:outlineLvl w:val="0"/>
    </w:pPr>
    <w:rPr>
      <w:b/>
      <w:bCs/>
      <w:sz w:val="25"/>
      <w:szCs w:val="25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6850A4"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AA1142"/>
    <w:pPr>
      <w:ind w:left="720"/>
      <w:contextualSpacing/>
    </w:pPr>
  </w:style>
  <w:style w:type="paragraph" w:customStyle="1" w:styleId="Standard">
    <w:name w:val="Standard"/>
    <w:rsid w:val="001653E7"/>
    <w:pPr>
      <w:suppressAutoHyphens/>
      <w:autoSpaceDN w:val="0"/>
      <w:spacing w:after="0" w:line="240" w:lineRule="auto"/>
      <w:textAlignment w:val="baseline"/>
    </w:pPr>
    <w:rPr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1653E7"/>
    <w:pPr>
      <w:widowControl w:val="0"/>
      <w:spacing w:after="120"/>
    </w:pPr>
    <w:rPr>
      <w:rFonts w:eastAsia="Andale Sans UI" w:cs="Tahoma"/>
      <w:lang w:val="de-DE" w:eastAsia="ja-JP" w:bidi="fa-IR"/>
    </w:rPr>
  </w:style>
  <w:style w:type="character" w:customStyle="1" w:styleId="Nagwek1Znak">
    <w:name w:val="Nagłówek 1 Znak"/>
    <w:basedOn w:val="Domylnaczcionkaakapitu"/>
    <w:link w:val="Nagwek1"/>
    <w:uiPriority w:val="1"/>
    <w:rsid w:val="004108C1"/>
    <w:rPr>
      <w:b/>
      <w:bCs/>
      <w:sz w:val="25"/>
      <w:szCs w:val="25"/>
      <w:lang w:bidi="pl-PL"/>
    </w:rPr>
  </w:style>
  <w:style w:type="paragraph" w:styleId="Tekstpodstawowy">
    <w:name w:val="Body Text"/>
    <w:basedOn w:val="Normalny"/>
    <w:link w:val="TekstpodstawowyZnak"/>
    <w:semiHidden/>
    <w:rsid w:val="002B7D4A"/>
    <w:pPr>
      <w:autoSpaceDE/>
      <w:autoSpaceDN/>
      <w:jc w:val="center"/>
    </w:pPr>
    <w:rPr>
      <w:b/>
      <w:bCs/>
      <w:lang w:val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2B7D4A"/>
    <w:rPr>
      <w:b/>
      <w:bCs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74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1</Pages>
  <Words>199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Zawiadomienie o zwołaniu sesji rady gminy</vt:lpstr>
    </vt:vector>
  </TitlesOfParts>
  <Company>Starostwo Powiatowe w Wejherowie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Zawiadomienie o zwołaniu sesji rady gminy</dc:title>
  <dc:subject/>
  <dc:creator>rskwarlo</dc:creator>
  <cp:keywords/>
  <dc:description/>
  <cp:lastModifiedBy>Justyna Rubacha</cp:lastModifiedBy>
  <cp:revision>10</cp:revision>
  <cp:lastPrinted>2023-12-19T17:56:00Z</cp:lastPrinted>
  <dcterms:created xsi:type="dcterms:W3CDTF">2023-12-18T15:59:00Z</dcterms:created>
  <dcterms:modified xsi:type="dcterms:W3CDTF">2024-01-23T06:53:00Z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likTestowMogaBycZmiany">
    <vt:lpwstr>tak</vt:lpwstr>
  </property>
</Properties>
</file>